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C0" w:rsidRPr="00965563" w:rsidRDefault="005222C0" w:rsidP="005222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технических регламентов и национальных стандартов, </w:t>
      </w:r>
    </w:p>
    <w:p w:rsidR="005222C0" w:rsidRPr="00965563" w:rsidRDefault="005222C0" w:rsidP="005222C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распространяющихся на объекты закупок для обеспечения государственных и муниципальных нужд</w:t>
      </w:r>
    </w:p>
    <w:p w:rsidR="005222C0" w:rsidRPr="00965563" w:rsidRDefault="005222C0" w:rsidP="005222C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9A0" w:rsidRDefault="005222C0" w:rsidP="005222C0">
      <w:pPr>
        <w:spacing w:after="0" w:line="192" w:lineRule="auto"/>
      </w:pPr>
      <w:r>
        <w:t xml:space="preserve">                     </w:t>
      </w:r>
      <w:r>
        <w:softHyphen/>
      </w:r>
      <w:r>
        <w:softHyphen/>
        <w:t xml:space="preserve">  ___________________________________________________________________________________________________________________</w:t>
      </w:r>
    </w:p>
    <w:p w:rsidR="005222C0" w:rsidRPr="00965563" w:rsidRDefault="005222C0" w:rsidP="005222C0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5563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5222C0" w:rsidRDefault="005222C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91"/>
        <w:gridCol w:w="3271"/>
        <w:gridCol w:w="5727"/>
        <w:gridCol w:w="3271"/>
      </w:tblGrid>
      <w:tr w:rsidR="005222C0" w:rsidRPr="005222C0" w:rsidTr="005222C0">
        <w:tc>
          <w:tcPr>
            <w:tcW w:w="2291" w:type="dxa"/>
          </w:tcPr>
          <w:p w:rsidR="005222C0" w:rsidRPr="005222C0" w:rsidRDefault="005222C0" w:rsidP="0052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222C0">
              <w:rPr>
                <w:rFonts w:hAnsi="Times New Roman" w:cs="Times New Roman"/>
                <w:b/>
                <w:sz w:val="24"/>
                <w:szCs w:val="24"/>
              </w:rPr>
              <w:t>Наименование объекта закупки (товары, работы, услуги)</w:t>
            </w:r>
          </w:p>
        </w:tc>
        <w:tc>
          <w:tcPr>
            <w:tcW w:w="3271" w:type="dxa"/>
          </w:tcPr>
          <w:p w:rsidR="005222C0" w:rsidRPr="005222C0" w:rsidRDefault="005222C0" w:rsidP="0052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222C0">
              <w:rPr>
                <w:rFonts w:hAnsi="Times New Roman" w:cs="Times New Roman"/>
                <w:b/>
                <w:sz w:val="24"/>
                <w:szCs w:val="24"/>
              </w:rPr>
              <w:t>Технические регламенты, распространяющиеся на объект закупки</w:t>
            </w:r>
          </w:p>
        </w:tc>
        <w:tc>
          <w:tcPr>
            <w:tcW w:w="5727" w:type="dxa"/>
          </w:tcPr>
          <w:p w:rsidR="005222C0" w:rsidRPr="005222C0" w:rsidRDefault="005222C0" w:rsidP="0052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222C0">
              <w:rPr>
                <w:rFonts w:hAnsi="Times New Roman" w:cs="Times New Roman"/>
                <w:b/>
                <w:sz w:val="24"/>
                <w:szCs w:val="24"/>
              </w:rPr>
              <w:t>Документ, подтверждающий прохождение обязательной оценки (подтверждения) соответствия (сертификат/декларация/ветеринарное свидетельство/свидетельство о государственной регистрации и др.)</w:t>
            </w:r>
          </w:p>
        </w:tc>
        <w:tc>
          <w:tcPr>
            <w:tcW w:w="3271" w:type="dxa"/>
          </w:tcPr>
          <w:p w:rsidR="005222C0" w:rsidRPr="005222C0" w:rsidRDefault="005222C0" w:rsidP="0052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5222C0">
              <w:rPr>
                <w:rFonts w:hAnsi="Times New Roman" w:cs="Times New Roman"/>
                <w:b/>
                <w:sz w:val="24"/>
                <w:szCs w:val="24"/>
              </w:rPr>
              <w:t>Национальные стандарты, распространяющиеся на объект закупки</w:t>
            </w:r>
          </w:p>
        </w:tc>
      </w:tr>
      <w:tr w:rsidR="005222C0" w:rsidRPr="005222C0" w:rsidTr="005222C0">
        <w:tc>
          <w:tcPr>
            <w:tcW w:w="2291" w:type="dxa"/>
          </w:tcPr>
          <w:p w:rsidR="005222C0" w:rsidRPr="005222C0" w:rsidRDefault="005222C0" w:rsidP="0052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32"/>
                <w:szCs w:val="32"/>
              </w:rPr>
            </w:pPr>
            <w:r w:rsidRPr="005222C0">
              <w:rPr>
                <w:rFonts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71" w:type="dxa"/>
          </w:tcPr>
          <w:p w:rsidR="005222C0" w:rsidRPr="005222C0" w:rsidRDefault="005222C0" w:rsidP="0052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32"/>
                <w:szCs w:val="32"/>
              </w:rPr>
            </w:pPr>
            <w:r w:rsidRPr="005222C0">
              <w:rPr>
                <w:rFonts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727" w:type="dxa"/>
          </w:tcPr>
          <w:p w:rsidR="005222C0" w:rsidRPr="005222C0" w:rsidRDefault="005222C0" w:rsidP="0052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32"/>
                <w:szCs w:val="32"/>
              </w:rPr>
            </w:pPr>
            <w:r w:rsidRPr="005222C0">
              <w:rPr>
                <w:rFonts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71" w:type="dxa"/>
          </w:tcPr>
          <w:p w:rsidR="005222C0" w:rsidRPr="005222C0" w:rsidRDefault="005222C0" w:rsidP="00522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32"/>
                <w:szCs w:val="32"/>
              </w:rPr>
            </w:pPr>
            <w:r w:rsidRPr="005222C0">
              <w:rPr>
                <w:rFonts w:hAnsi="Times New Roman" w:cs="Times New Roman"/>
                <w:sz w:val="32"/>
                <w:szCs w:val="32"/>
              </w:rPr>
              <w:t>4</w:t>
            </w:r>
          </w:p>
        </w:tc>
      </w:tr>
      <w:tr w:rsidR="005222C0" w:rsidRPr="00965563" w:rsidTr="005222C0">
        <w:tc>
          <w:tcPr>
            <w:tcW w:w="2291" w:type="dxa"/>
          </w:tcPr>
          <w:p w:rsidR="005222C0" w:rsidRPr="00965563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65563">
              <w:rPr>
                <w:rFonts w:hAnsi="Times New Roman" w:cs="Times New Roman"/>
                <w:sz w:val="24"/>
                <w:szCs w:val="24"/>
              </w:rPr>
              <w:t>Стулья офисные* (пример)</w:t>
            </w:r>
          </w:p>
        </w:tc>
        <w:tc>
          <w:tcPr>
            <w:tcW w:w="3271" w:type="dxa"/>
          </w:tcPr>
          <w:p w:rsidR="005222C0" w:rsidRPr="00965563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65563">
              <w:rPr>
                <w:rFonts w:hAnsi="Times New Roman" w:cs="Times New Roman"/>
                <w:sz w:val="24"/>
                <w:szCs w:val="24"/>
              </w:rPr>
              <w:t>Технический регламент Таможенного союза «О безопасности мебельной продукции» (TP ТС 025/2012)</w:t>
            </w:r>
          </w:p>
        </w:tc>
        <w:tc>
          <w:tcPr>
            <w:tcW w:w="5727" w:type="dxa"/>
          </w:tcPr>
          <w:p w:rsidR="005222C0" w:rsidRPr="00965563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65563">
              <w:rPr>
                <w:rFonts w:hAnsi="Times New Roman" w:cs="Times New Roman"/>
                <w:sz w:val="24"/>
                <w:szCs w:val="24"/>
              </w:rPr>
              <w:t>Декларация о соответствии</w:t>
            </w:r>
          </w:p>
        </w:tc>
        <w:tc>
          <w:tcPr>
            <w:tcW w:w="3271" w:type="dxa"/>
          </w:tcPr>
          <w:p w:rsidR="005222C0" w:rsidRPr="00965563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65563">
              <w:rPr>
                <w:rFonts w:hAnsi="Times New Roman" w:cs="Times New Roman"/>
                <w:sz w:val="24"/>
                <w:szCs w:val="24"/>
              </w:rPr>
              <w:t>ГОСТ 26800.3-86</w:t>
            </w:r>
          </w:p>
          <w:p w:rsidR="005222C0" w:rsidRPr="00965563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65563">
              <w:rPr>
                <w:rFonts w:hAnsi="Times New Roman" w:cs="Times New Roman"/>
                <w:sz w:val="24"/>
                <w:szCs w:val="24"/>
              </w:rPr>
              <w:t>«Мебель      для административных помещений. Функциональные размеры стульев»</w:t>
            </w:r>
          </w:p>
          <w:p w:rsidR="005222C0" w:rsidRPr="00965563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  <w:p w:rsidR="005222C0" w:rsidRPr="00965563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65563">
              <w:rPr>
                <w:rFonts w:hAnsi="Times New Roman" w:cs="Times New Roman"/>
                <w:sz w:val="24"/>
                <w:szCs w:val="24"/>
              </w:rPr>
              <w:t>ГОСТ 16371-2014</w:t>
            </w:r>
          </w:p>
          <w:p w:rsidR="005222C0" w:rsidRPr="00965563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65563">
              <w:rPr>
                <w:rFonts w:hAnsi="Times New Roman" w:cs="Times New Roman"/>
                <w:sz w:val="24"/>
                <w:szCs w:val="24"/>
              </w:rPr>
              <w:t xml:space="preserve">«Мебель. Общие технические условия» </w:t>
            </w:r>
          </w:p>
          <w:p w:rsidR="005222C0" w:rsidRPr="00965563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</w:p>
          <w:p w:rsidR="005222C0" w:rsidRPr="00965563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65563">
              <w:rPr>
                <w:rFonts w:hAnsi="Times New Roman" w:cs="Times New Roman"/>
                <w:sz w:val="24"/>
                <w:szCs w:val="24"/>
              </w:rPr>
              <w:t>ГОСТ 19917-2014</w:t>
            </w:r>
          </w:p>
          <w:p w:rsidR="005222C0" w:rsidRPr="00965563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 w:rsidRPr="00965563">
              <w:rPr>
                <w:rFonts w:hAnsi="Times New Roman" w:cs="Times New Roman"/>
                <w:sz w:val="24"/>
                <w:szCs w:val="24"/>
              </w:rPr>
              <w:t>«Мебель для сидения и лежания. Общие технические условия»</w:t>
            </w:r>
          </w:p>
        </w:tc>
      </w:tr>
      <w:tr w:rsidR="005222C0" w:rsidRPr="005222C0" w:rsidTr="005222C0">
        <w:tc>
          <w:tcPr>
            <w:tcW w:w="2291" w:type="dxa"/>
          </w:tcPr>
          <w:p w:rsidR="005222C0" w:rsidRPr="005222C0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32"/>
                <w:szCs w:val="32"/>
              </w:rPr>
            </w:pPr>
            <w:r w:rsidRPr="005222C0">
              <w:rPr>
                <w:rFonts w:hAnsi="Times New Roman" w:cs="Times New Roman"/>
                <w:sz w:val="32"/>
                <w:szCs w:val="32"/>
              </w:rPr>
              <w:t>………..*</w:t>
            </w:r>
          </w:p>
        </w:tc>
        <w:tc>
          <w:tcPr>
            <w:tcW w:w="3271" w:type="dxa"/>
          </w:tcPr>
          <w:p w:rsidR="005222C0" w:rsidRPr="005222C0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32"/>
                <w:szCs w:val="32"/>
              </w:rPr>
            </w:pPr>
          </w:p>
        </w:tc>
        <w:tc>
          <w:tcPr>
            <w:tcW w:w="5727" w:type="dxa"/>
          </w:tcPr>
          <w:p w:rsidR="005222C0" w:rsidRPr="005222C0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32"/>
                <w:szCs w:val="32"/>
              </w:rPr>
            </w:pPr>
          </w:p>
        </w:tc>
        <w:tc>
          <w:tcPr>
            <w:tcW w:w="3271" w:type="dxa"/>
          </w:tcPr>
          <w:p w:rsidR="005222C0" w:rsidRPr="005222C0" w:rsidRDefault="005222C0" w:rsidP="005222C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32"/>
                <w:szCs w:val="32"/>
              </w:rPr>
            </w:pPr>
          </w:p>
        </w:tc>
      </w:tr>
    </w:tbl>
    <w:p w:rsidR="00C66023" w:rsidRDefault="00C66023" w:rsidP="005222C0"/>
    <w:p w:rsidR="005222C0" w:rsidRPr="00C66023" w:rsidRDefault="00C66023" w:rsidP="0052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Для составления Перечня Заказчику</w:t>
      </w:r>
      <w:r w:rsidRPr="00C66023">
        <w:rPr>
          <w:rFonts w:ascii="Times New Roman" w:hAnsi="Times New Roman" w:cs="Times New Roman"/>
          <w:sz w:val="24"/>
          <w:szCs w:val="24"/>
        </w:rPr>
        <w:t xml:space="preserve"> необходимо заполнить графу 1 с представлением данных о наименовании объектов закупок, </w:t>
      </w: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C66023">
        <w:rPr>
          <w:rFonts w:ascii="Times New Roman" w:hAnsi="Times New Roman" w:cs="Times New Roman"/>
          <w:sz w:val="24"/>
          <w:szCs w:val="24"/>
        </w:rPr>
        <w:t>рафы 2,3,4 заполняются специалистами ФБУ «</w:t>
      </w:r>
      <w:r>
        <w:rPr>
          <w:rFonts w:ascii="Times New Roman" w:hAnsi="Times New Roman" w:cs="Times New Roman"/>
          <w:sz w:val="24"/>
          <w:szCs w:val="24"/>
        </w:rPr>
        <w:t>Тверской</w:t>
      </w:r>
      <w:r w:rsidRPr="00C66023">
        <w:rPr>
          <w:rFonts w:ascii="Times New Roman" w:hAnsi="Times New Roman" w:cs="Times New Roman"/>
          <w:sz w:val="24"/>
          <w:szCs w:val="24"/>
        </w:rPr>
        <w:t xml:space="preserve"> ЦСМ» при составлении Перечня.</w:t>
      </w:r>
    </w:p>
    <w:p w:rsidR="00C66023" w:rsidRPr="00C66023" w:rsidRDefault="00C66023" w:rsidP="005222C0">
      <w:pPr>
        <w:rPr>
          <w:rFonts w:ascii="Times New Roman" w:hAnsi="Times New Roman" w:cs="Times New Roman"/>
          <w:sz w:val="24"/>
          <w:szCs w:val="24"/>
        </w:rPr>
      </w:pPr>
    </w:p>
    <w:sectPr w:rsidR="00C66023" w:rsidRPr="00C66023" w:rsidSect="001D1565">
      <w:pgSz w:w="16838" w:h="11906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C0"/>
    <w:rsid w:val="001D1565"/>
    <w:rsid w:val="005222C0"/>
    <w:rsid w:val="008719A0"/>
    <w:rsid w:val="00965563"/>
    <w:rsid w:val="00C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8B433-0A90-4F56-80D7-093B10D9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2C0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2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Стрельчик Татьяна</dc:creator>
  <cp:keywords/>
  <dc:description/>
  <cp:lastModifiedBy>Стрельчик Татьяна</cp:lastModifiedBy>
  <cp:revision>4</cp:revision>
  <dcterms:created xsi:type="dcterms:W3CDTF">2017-09-07T13:30:00Z</dcterms:created>
  <dcterms:modified xsi:type="dcterms:W3CDTF">2017-09-08T09:15:00Z</dcterms:modified>
</cp:coreProperties>
</file>